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723FCF" w:rsidRPr="00723FCF" w:rsidRDefault="003C4731" w:rsidP="00123085">
      <w:pPr>
        <w:jc w:val="both"/>
        <w:rPr>
          <w:rStyle w:val="BLOCKBOLD"/>
          <w:rFonts w:ascii="Calibri" w:hAnsi="Calibri"/>
        </w:rPr>
      </w:pPr>
      <w:r w:rsidRPr="003C4731">
        <w:rPr>
          <w:rStyle w:val="BLOCKBOLD"/>
          <w:rFonts w:ascii="Calibri" w:hAnsi="Calibri"/>
          <w:i/>
        </w:rPr>
        <w:t>Procedura negoziata senza previa pubblicazione del bando su MEPA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  <w:i/>
        </w:rPr>
        <w:t xml:space="preserve"> </w:t>
      </w:r>
      <w:r w:rsidR="008D2CAD">
        <w:rPr>
          <w:rStyle w:val="BLOCKBOLD"/>
          <w:rFonts w:ascii="Calibri" w:hAnsi="Calibri"/>
        </w:rPr>
        <w:t xml:space="preserve">per 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 per </w:t>
      </w:r>
      <w:r w:rsidRPr="003C4731">
        <w:rPr>
          <w:rStyle w:val="BLOCKBOLD"/>
          <w:rFonts w:ascii="Calibri" w:hAnsi="Calibri"/>
        </w:rPr>
        <w:t>Fornitura Dispositivi telefonici Android</w:t>
      </w:r>
      <w:r>
        <w:rPr>
          <w:rStyle w:val="BLOCKBOLD"/>
          <w:rFonts w:ascii="Calibri" w:hAnsi="Calibri"/>
        </w:rPr>
        <w:t xml:space="preserve"> – rda 50308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accertate con sentenza passata in giudicato come di seguito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568F7" w:rsidRDefault="000568F7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568F7" w:rsidRPr="006E3B4D" w:rsidRDefault="000568F7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D2CAD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568F7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3C4731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2CAD"/>
    <w:rsid w:val="008D3204"/>
    <w:rsid w:val="008E30EF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5BD2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2021-02-17T13:54:00Z</dcterms:modified>
</cp:coreProperties>
</file>